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EFB36" w14:textId="77777777" w:rsidR="00C245DA" w:rsidRDefault="00C06F35">
      <w:pPr>
        <w:widowControl w:val="0"/>
        <w:snapToGrid w:val="0"/>
        <w:spacing w:line="360" w:lineRule="auto"/>
        <w:ind w:firstLineChars="200" w:firstLine="720"/>
        <w:jc w:val="both"/>
        <w:rPr>
          <w:rFonts w:ascii="方正小标宋简体" w:eastAsia="方正小标宋简体" w:hAnsi="华文中宋" w:cs="Times New Roman"/>
          <w:kern w:val="2"/>
          <w:sz w:val="36"/>
          <w:szCs w:val="36"/>
        </w:rPr>
      </w:pPr>
      <w:r>
        <w:rPr>
          <w:rFonts w:ascii="方正小标宋简体" w:eastAsia="方正小标宋简体" w:hAnsi="华文中宋" w:cs="Times New Roman" w:hint="eastAsia"/>
          <w:kern w:val="2"/>
          <w:sz w:val="36"/>
          <w:szCs w:val="36"/>
        </w:rPr>
        <w:t>2022年松江区区本级“三公”经费预算情况说明</w:t>
      </w:r>
    </w:p>
    <w:p w14:paraId="67181E95" w14:textId="77777777" w:rsidR="00C245DA" w:rsidRDefault="00C245DA">
      <w:pPr>
        <w:widowControl w:val="0"/>
        <w:snapToGrid w:val="0"/>
        <w:spacing w:line="360" w:lineRule="auto"/>
        <w:ind w:firstLineChars="200" w:firstLine="480"/>
        <w:jc w:val="both"/>
        <w:rPr>
          <w:rFonts w:ascii="华文中宋" w:eastAsia="华文中宋" w:hAnsi="华文中宋" w:cs="Times New Roman"/>
          <w:kern w:val="2"/>
        </w:rPr>
      </w:pPr>
    </w:p>
    <w:p w14:paraId="235A1D69" w14:textId="303F0109" w:rsidR="00C245DA" w:rsidRDefault="00C06F35">
      <w:pPr>
        <w:widowControl w:val="0"/>
        <w:snapToGrid w:val="0"/>
        <w:spacing w:line="360" w:lineRule="auto"/>
        <w:ind w:firstLineChars="200" w:firstLine="600"/>
        <w:jc w:val="both"/>
        <w:rPr>
          <w:rFonts w:ascii="Times New Roman" w:eastAsia="仿宋_GB2312" w:hAnsi="Times New Roman" w:cs="Times New Roman"/>
          <w:kern w:val="2"/>
          <w:sz w:val="30"/>
          <w:szCs w:val="30"/>
        </w:rPr>
      </w:pPr>
      <w:r>
        <w:rPr>
          <w:rFonts w:ascii="Times New Roman" w:eastAsia="仿宋_GB2312" w:hAnsi="Times New Roman" w:cs="Times New Roman"/>
          <w:kern w:val="2"/>
          <w:sz w:val="30"/>
          <w:szCs w:val="30"/>
        </w:rPr>
        <w:t>202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2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年区本级“三公”经费预算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6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817.23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万元，比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上年预算数下降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1.7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%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，</w:t>
      </w:r>
      <w:r w:rsidR="00663574" w:rsidRPr="00663574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减少的主要原因是严格执行政府带头过“紧日子”的要求，严控“三公经费”，大力</w:t>
      </w:r>
      <w:r w:rsidR="00663574" w:rsidRPr="00663574">
        <w:rPr>
          <w:rFonts w:ascii="Times New Roman" w:eastAsia="仿宋_GB2312" w:hAnsi="Times New Roman" w:cs="Times New Roman"/>
          <w:kern w:val="2"/>
          <w:sz w:val="30"/>
          <w:szCs w:val="30"/>
        </w:rPr>
        <w:t>压减一般性支出</w:t>
      </w:r>
      <w:r w:rsidR="00663574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。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其中：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因公出国（境）经费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安排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780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万元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，与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2</w:t>
      </w:r>
      <w:r w:rsidR="00BD636A">
        <w:rPr>
          <w:rFonts w:ascii="Times New Roman" w:eastAsia="仿宋_GB2312" w:hAnsi="Times New Roman" w:cs="Times New Roman"/>
          <w:kern w:val="2"/>
          <w:sz w:val="30"/>
          <w:szCs w:val="30"/>
        </w:rPr>
        <w:t>021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年持平；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公务用车购置及运行维护费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安排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5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683.26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万元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，比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2</w:t>
      </w:r>
      <w:r w:rsidR="00BD636A">
        <w:rPr>
          <w:rFonts w:ascii="Times New Roman" w:eastAsia="仿宋_GB2312" w:hAnsi="Times New Roman" w:cs="Times New Roman"/>
          <w:kern w:val="2"/>
          <w:sz w:val="30"/>
          <w:szCs w:val="30"/>
        </w:rPr>
        <w:t>021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年下降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1</w:t>
      </w:r>
      <w:r w:rsidR="00BD636A">
        <w:rPr>
          <w:rFonts w:ascii="Times New Roman" w:eastAsia="仿宋_GB2312" w:hAnsi="Times New Roman" w:cs="Times New Roman"/>
          <w:kern w:val="2"/>
          <w:sz w:val="30"/>
          <w:szCs w:val="30"/>
        </w:rPr>
        <w:t>.8%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；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公务接待费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安排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3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53.97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万元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，比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2</w:t>
      </w:r>
      <w:r w:rsidR="00BD636A">
        <w:rPr>
          <w:rFonts w:ascii="Times New Roman" w:eastAsia="仿宋_GB2312" w:hAnsi="Times New Roman" w:cs="Times New Roman"/>
          <w:kern w:val="2"/>
          <w:sz w:val="30"/>
          <w:szCs w:val="30"/>
        </w:rPr>
        <w:t>021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年下降</w:t>
      </w:r>
      <w:r w:rsidR="00BD636A"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4.</w:t>
      </w:r>
      <w:r w:rsidR="00BD636A">
        <w:rPr>
          <w:rFonts w:ascii="Times New Roman" w:eastAsia="仿宋_GB2312" w:hAnsi="Times New Roman" w:cs="Times New Roman"/>
          <w:kern w:val="2"/>
          <w:sz w:val="30"/>
          <w:szCs w:val="30"/>
        </w:rPr>
        <w:t>8</w:t>
      </w:r>
      <w:r>
        <w:rPr>
          <w:rFonts w:ascii="Times New Roman" w:eastAsia="仿宋_GB2312" w:hAnsi="Times New Roman" w:cs="Times New Roman"/>
          <w:kern w:val="2"/>
          <w:sz w:val="30"/>
          <w:szCs w:val="30"/>
        </w:rPr>
        <w:t>%</w:t>
      </w:r>
      <w:r>
        <w:rPr>
          <w:rFonts w:ascii="Times New Roman" w:eastAsia="仿宋_GB2312" w:hAnsi="Times New Roman" w:cs="Times New Roman" w:hint="eastAsia"/>
          <w:kern w:val="2"/>
          <w:sz w:val="30"/>
          <w:szCs w:val="30"/>
        </w:rPr>
        <w:t>。</w:t>
      </w:r>
    </w:p>
    <w:p w14:paraId="53271278" w14:textId="77777777" w:rsidR="00C245DA" w:rsidRDefault="00C245DA"/>
    <w:sectPr w:rsidR="00C245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D40"/>
    <w:rsid w:val="000F5608"/>
    <w:rsid w:val="00104591"/>
    <w:rsid w:val="002422CC"/>
    <w:rsid w:val="003461E3"/>
    <w:rsid w:val="003F4EFD"/>
    <w:rsid w:val="00447BD6"/>
    <w:rsid w:val="004E5BC9"/>
    <w:rsid w:val="00663574"/>
    <w:rsid w:val="00764B04"/>
    <w:rsid w:val="00807EB0"/>
    <w:rsid w:val="009279BD"/>
    <w:rsid w:val="00A45624"/>
    <w:rsid w:val="00BD636A"/>
    <w:rsid w:val="00C06F35"/>
    <w:rsid w:val="00C24387"/>
    <w:rsid w:val="00C245DA"/>
    <w:rsid w:val="00C425EB"/>
    <w:rsid w:val="00CE0CC5"/>
    <w:rsid w:val="00D915B3"/>
    <w:rsid w:val="00E62D40"/>
    <w:rsid w:val="00EB555D"/>
    <w:rsid w:val="00FD6042"/>
    <w:rsid w:val="00FD6F1D"/>
    <w:rsid w:val="7EE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0D8FF"/>
  <w15:docId w15:val="{28C2B5D4-B6E9-44AC-B217-9FA64C22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</Words>
  <Characters>176</Characters>
  <Application>Microsoft Office Word</Application>
  <DocSecurity>0</DocSecurity>
  <Lines>1</Lines>
  <Paragraphs>1</Paragraphs>
  <ScaleCrop>false</ScaleCrop>
  <Company>Sky123.Org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姚漪帆</dc:creator>
  <cp:lastModifiedBy>fen yuan</cp:lastModifiedBy>
  <cp:revision>14</cp:revision>
  <dcterms:created xsi:type="dcterms:W3CDTF">2018-02-06T14:58:00Z</dcterms:created>
  <dcterms:modified xsi:type="dcterms:W3CDTF">2022-04-15T09:02:00Z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