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7B6" w:rsidRPr="00BC67B6" w:rsidRDefault="00BC67B6" w:rsidP="00BC67B6">
      <w:pPr>
        <w:widowControl/>
        <w:shd w:val="clear" w:color="auto" w:fill="FFFFFF"/>
        <w:spacing w:line="360" w:lineRule="atLeast"/>
        <w:ind w:firstLine="480"/>
        <w:jc w:val="center"/>
        <w:rPr>
          <w:rFonts w:ascii="方正小标宋简体" w:eastAsia="方正小标宋简体" w:hAnsi="Arial" w:cs="Arial" w:hint="eastAsia"/>
          <w:bCs/>
          <w:kern w:val="0"/>
          <w:sz w:val="44"/>
          <w:szCs w:val="44"/>
        </w:rPr>
      </w:pPr>
      <w:r>
        <w:rPr>
          <w:rFonts w:ascii="方正小标宋简体" w:eastAsia="方正小标宋简体" w:hAnsi="Arial" w:cs="Arial" w:hint="eastAsia"/>
          <w:bCs/>
          <w:kern w:val="0"/>
          <w:sz w:val="44"/>
          <w:szCs w:val="44"/>
        </w:rPr>
        <w:t>松江区</w:t>
      </w:r>
      <w:r>
        <w:rPr>
          <w:rFonts w:ascii="方正小标宋简体" w:eastAsia="方正小标宋简体" w:hAnsi="Arial" w:cs="Arial"/>
          <w:bCs/>
          <w:kern w:val="0"/>
          <w:sz w:val="44"/>
          <w:szCs w:val="44"/>
        </w:rPr>
        <w:t>人民</w:t>
      </w:r>
      <w:r w:rsidRPr="00BC67B6">
        <w:rPr>
          <w:rFonts w:ascii="方正小标宋简体" w:eastAsia="方正小标宋简体" w:hAnsi="Arial" w:cs="Arial" w:hint="eastAsia"/>
          <w:bCs/>
          <w:kern w:val="0"/>
          <w:sz w:val="44"/>
          <w:szCs w:val="44"/>
        </w:rPr>
        <w:t>政府职能</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bCs/>
          <w:kern w:val="0"/>
          <w:sz w:val="32"/>
          <w:szCs w:val="32"/>
        </w:rPr>
        <w:t>上海市松江区</w:t>
      </w:r>
      <w:hyperlink r:id="rId6" w:tgtFrame="_blank" w:history="1">
        <w:r w:rsidRPr="00BC67B6">
          <w:rPr>
            <w:rFonts w:ascii="仿宋_GB2312" w:eastAsia="仿宋_GB2312" w:hAnsi="Arial" w:cs="Arial" w:hint="eastAsia"/>
            <w:bCs/>
            <w:kern w:val="0"/>
            <w:sz w:val="32"/>
            <w:szCs w:val="32"/>
          </w:rPr>
          <w:t>人民政府</w:t>
        </w:r>
      </w:hyperlink>
      <w:r w:rsidRPr="00BC67B6">
        <w:rPr>
          <w:rFonts w:ascii="仿宋_GB2312" w:eastAsia="仿宋_GB2312" w:hAnsi="Arial" w:cs="Arial" w:hint="eastAsia"/>
          <w:kern w:val="0"/>
          <w:sz w:val="32"/>
          <w:szCs w:val="32"/>
        </w:rPr>
        <w:t>是</w:t>
      </w:r>
      <w:hyperlink r:id="rId7" w:tgtFrame="_blank" w:history="1">
        <w:r w:rsidRPr="00BC67B6">
          <w:rPr>
            <w:rFonts w:ascii="仿宋_GB2312" w:eastAsia="仿宋_GB2312" w:hAnsi="Arial" w:cs="Arial" w:hint="eastAsia"/>
            <w:kern w:val="0"/>
            <w:sz w:val="32"/>
            <w:szCs w:val="32"/>
          </w:rPr>
          <w:t>上海市</w:t>
        </w:r>
      </w:hyperlink>
      <w:hyperlink r:id="rId8" w:tgtFrame="_blank" w:history="1">
        <w:r w:rsidRPr="00BC67B6">
          <w:rPr>
            <w:rFonts w:ascii="仿宋_GB2312" w:eastAsia="仿宋_GB2312" w:hAnsi="Arial" w:cs="Arial" w:hint="eastAsia"/>
            <w:kern w:val="0"/>
            <w:sz w:val="32"/>
            <w:szCs w:val="32"/>
          </w:rPr>
          <w:t>松江区</w:t>
        </w:r>
      </w:hyperlink>
      <w:hyperlink r:id="rId9" w:tgtFrame="_blank" w:history="1">
        <w:r w:rsidRPr="00BC67B6">
          <w:rPr>
            <w:rFonts w:ascii="仿宋_GB2312" w:eastAsia="仿宋_GB2312" w:hAnsi="Arial" w:cs="Arial" w:hint="eastAsia"/>
            <w:kern w:val="0"/>
            <w:sz w:val="32"/>
            <w:szCs w:val="32"/>
          </w:rPr>
          <w:t>人民代表大会</w:t>
        </w:r>
      </w:hyperlink>
      <w:r w:rsidRPr="00BC67B6">
        <w:rPr>
          <w:rFonts w:ascii="仿宋_GB2312" w:eastAsia="仿宋_GB2312" w:hAnsi="Arial" w:cs="Arial" w:hint="eastAsia"/>
          <w:kern w:val="0"/>
          <w:sz w:val="32"/>
          <w:szCs w:val="32"/>
        </w:rPr>
        <w:t>的执行机关，是上海市松江区的一级</w:t>
      </w:r>
      <w:hyperlink r:id="rId10" w:tgtFrame="_blank" w:history="1">
        <w:r w:rsidRPr="00BC67B6">
          <w:rPr>
            <w:rFonts w:ascii="仿宋_GB2312" w:eastAsia="仿宋_GB2312" w:hAnsi="Arial" w:cs="Arial" w:hint="eastAsia"/>
            <w:kern w:val="0"/>
            <w:sz w:val="32"/>
            <w:szCs w:val="32"/>
          </w:rPr>
          <w:t>国家行政机关</w:t>
        </w:r>
      </w:hyperlink>
      <w:r w:rsidRPr="00BC67B6">
        <w:rPr>
          <w:rFonts w:ascii="仿宋_GB2312" w:eastAsia="仿宋_GB2312" w:hAnsi="Arial" w:cs="Arial" w:hint="eastAsia"/>
          <w:kern w:val="0"/>
          <w:sz w:val="32"/>
          <w:szCs w:val="32"/>
        </w:rPr>
        <w:t>；对松江区人民代表大会和</w:t>
      </w:r>
      <w:hyperlink r:id="rId11" w:tgtFrame="_blank" w:history="1">
        <w:r w:rsidRPr="00BC67B6">
          <w:rPr>
            <w:rFonts w:ascii="仿宋_GB2312" w:eastAsia="仿宋_GB2312" w:hAnsi="Arial" w:cs="Arial" w:hint="eastAsia"/>
            <w:kern w:val="0"/>
            <w:sz w:val="32"/>
            <w:szCs w:val="32"/>
          </w:rPr>
          <w:t>上海市人民政府</w:t>
        </w:r>
      </w:hyperlink>
      <w:r w:rsidRPr="00BC67B6">
        <w:rPr>
          <w:rFonts w:ascii="仿宋_GB2312" w:eastAsia="仿宋_GB2312" w:hAnsi="Arial" w:cs="Arial" w:hint="eastAsia"/>
          <w:kern w:val="0"/>
          <w:sz w:val="32"/>
          <w:szCs w:val="32"/>
        </w:rPr>
        <w:t>负责；在松江区人民代表大会闭幕期间，对松江区</w:t>
      </w:r>
      <w:hyperlink r:id="rId12" w:tgtFrame="_blank" w:history="1">
        <w:r w:rsidRPr="00BC67B6">
          <w:rPr>
            <w:rFonts w:ascii="仿宋_GB2312" w:eastAsia="仿宋_GB2312" w:hAnsi="Arial" w:cs="Arial" w:hint="eastAsia"/>
            <w:kern w:val="0"/>
            <w:sz w:val="32"/>
            <w:szCs w:val="32"/>
          </w:rPr>
          <w:t>人民代表大会常务委员会</w:t>
        </w:r>
      </w:hyperlink>
      <w:r w:rsidRPr="00BC67B6">
        <w:rPr>
          <w:rFonts w:ascii="仿宋_GB2312" w:eastAsia="仿宋_GB2312" w:hAnsi="Arial" w:cs="Arial" w:hint="eastAsia"/>
          <w:kern w:val="0"/>
          <w:sz w:val="32"/>
          <w:szCs w:val="32"/>
        </w:rPr>
        <w:t>负责并报告工作。</w:t>
      </w:r>
    </w:p>
    <w:p w:rsidR="000B641D" w:rsidRPr="00BC67B6" w:rsidRDefault="005F32BC" w:rsidP="00507955">
      <w:pPr>
        <w:ind w:firstLineChars="200" w:firstLine="640"/>
        <w:rPr>
          <w:rFonts w:ascii="仿宋_GB2312" w:eastAsia="仿宋_GB2312" w:hint="eastAsia"/>
          <w:sz w:val="32"/>
          <w:szCs w:val="32"/>
        </w:rPr>
      </w:pPr>
      <w:r w:rsidRPr="00BC67B6">
        <w:rPr>
          <w:rFonts w:ascii="仿宋_GB2312" w:eastAsia="仿宋_GB2312" w:hint="eastAsia"/>
          <w:sz w:val="32"/>
          <w:szCs w:val="32"/>
        </w:rPr>
        <w:t>主要职能：</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1、执行上海市松江区人民代表大会及其</w:t>
      </w:r>
      <w:hyperlink r:id="rId13" w:tgtFrame="_blank" w:history="1">
        <w:r w:rsidRPr="00BC67B6">
          <w:rPr>
            <w:rFonts w:ascii="仿宋_GB2312" w:eastAsia="仿宋_GB2312" w:hAnsi="Arial" w:cs="Arial" w:hint="eastAsia"/>
            <w:kern w:val="0"/>
            <w:sz w:val="32"/>
            <w:szCs w:val="32"/>
          </w:rPr>
          <w:t>常务委员会</w:t>
        </w:r>
      </w:hyperlink>
      <w:r w:rsidRPr="00BC67B6">
        <w:rPr>
          <w:rFonts w:ascii="仿宋_GB2312" w:eastAsia="仿宋_GB2312" w:hAnsi="Arial" w:cs="Arial" w:hint="eastAsia"/>
          <w:kern w:val="0"/>
          <w:sz w:val="32"/>
          <w:szCs w:val="32"/>
        </w:rPr>
        <w:t>的决议，以及上级行政机关的决定和命令，规定行政措施，发布决定和命令；</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2、领导所属各工作部门和下级人民政府的工作；</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3、改变或者撤销所属各工作部门的不适当的命令、指示和下级人民政府的不适当的决定、命令；</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4、依照法律的规定任免、培训、考核和奖惩</w:t>
      </w:r>
      <w:hyperlink r:id="rId14" w:tgtFrame="_blank" w:history="1">
        <w:r w:rsidRPr="00BC67B6">
          <w:rPr>
            <w:rFonts w:ascii="仿宋_GB2312" w:eastAsia="仿宋_GB2312" w:hAnsi="Arial" w:cs="Arial" w:hint="eastAsia"/>
            <w:kern w:val="0"/>
            <w:sz w:val="32"/>
            <w:szCs w:val="32"/>
          </w:rPr>
          <w:t>国家行政机关</w:t>
        </w:r>
      </w:hyperlink>
      <w:r w:rsidRPr="00BC67B6">
        <w:rPr>
          <w:rFonts w:ascii="仿宋_GB2312" w:eastAsia="仿宋_GB2312" w:hAnsi="Arial" w:cs="Arial" w:hint="eastAsia"/>
          <w:kern w:val="0"/>
          <w:sz w:val="32"/>
          <w:szCs w:val="32"/>
        </w:rPr>
        <w:t>工作人员；</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5、执行国民经济和社会发展计划、预算，管理松江区</w:t>
      </w:r>
      <w:hyperlink r:id="rId15" w:tgtFrame="_blank" w:history="1">
        <w:r w:rsidRPr="00BC67B6">
          <w:rPr>
            <w:rFonts w:ascii="仿宋_GB2312" w:eastAsia="仿宋_GB2312" w:hAnsi="Arial" w:cs="Arial" w:hint="eastAsia"/>
            <w:kern w:val="0"/>
            <w:sz w:val="32"/>
            <w:szCs w:val="32"/>
          </w:rPr>
          <w:t>行政区域</w:t>
        </w:r>
      </w:hyperlink>
      <w:r w:rsidRPr="00BC67B6">
        <w:rPr>
          <w:rFonts w:ascii="仿宋_GB2312" w:eastAsia="仿宋_GB2312" w:hAnsi="Arial" w:cs="Arial" w:hint="eastAsia"/>
          <w:kern w:val="0"/>
          <w:sz w:val="32"/>
          <w:szCs w:val="32"/>
        </w:rPr>
        <w:t>内的经济、教育、科学、文化、卫生、体育事业、环境和资源保护、城乡建设事业和财政、民政、公安、民族事务、司法行政、监察、计划生育等行政工作；</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6、保护社会主义的全民所有的财产和劳动群众集体所有的财产，保护公民私人所有的合法财产，维护社会秩序，保障公民的</w:t>
      </w:r>
      <w:hyperlink r:id="rId16" w:tgtFrame="_blank" w:history="1">
        <w:r w:rsidRPr="00BC67B6">
          <w:rPr>
            <w:rFonts w:ascii="仿宋_GB2312" w:eastAsia="仿宋_GB2312" w:hAnsi="Arial" w:cs="Arial" w:hint="eastAsia"/>
            <w:kern w:val="0"/>
            <w:sz w:val="32"/>
            <w:szCs w:val="32"/>
          </w:rPr>
          <w:t>人身权利</w:t>
        </w:r>
      </w:hyperlink>
      <w:r w:rsidRPr="00BC67B6">
        <w:rPr>
          <w:rFonts w:ascii="仿宋_GB2312" w:eastAsia="仿宋_GB2312" w:hAnsi="Arial" w:cs="Arial" w:hint="eastAsia"/>
          <w:kern w:val="0"/>
          <w:sz w:val="32"/>
          <w:szCs w:val="32"/>
        </w:rPr>
        <w:t>、民主权利和其他权利；</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lastRenderedPageBreak/>
        <w:t>7、保护各种经济组织的</w:t>
      </w:r>
      <w:hyperlink r:id="rId17" w:tgtFrame="_blank" w:history="1">
        <w:r w:rsidRPr="00BC67B6">
          <w:rPr>
            <w:rFonts w:ascii="仿宋_GB2312" w:eastAsia="仿宋_GB2312" w:hAnsi="Arial" w:cs="Arial" w:hint="eastAsia"/>
            <w:kern w:val="0"/>
            <w:sz w:val="32"/>
            <w:szCs w:val="32"/>
          </w:rPr>
          <w:t>合法权益</w:t>
        </w:r>
      </w:hyperlink>
      <w:r w:rsidRPr="00BC67B6">
        <w:rPr>
          <w:rFonts w:ascii="仿宋_GB2312" w:eastAsia="仿宋_GB2312" w:hAnsi="Arial" w:cs="Arial" w:hint="eastAsia"/>
          <w:kern w:val="0"/>
          <w:sz w:val="32"/>
          <w:szCs w:val="32"/>
        </w:rPr>
        <w:t>；</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8、保障少数民族的权利和尊重</w:t>
      </w:r>
      <w:hyperlink r:id="rId18" w:tgtFrame="_blank" w:history="1">
        <w:r w:rsidRPr="00BC67B6">
          <w:rPr>
            <w:rFonts w:ascii="仿宋_GB2312" w:eastAsia="仿宋_GB2312" w:hAnsi="Arial" w:cs="Arial" w:hint="eastAsia"/>
            <w:kern w:val="0"/>
            <w:sz w:val="32"/>
            <w:szCs w:val="32"/>
          </w:rPr>
          <w:t>少数民族</w:t>
        </w:r>
      </w:hyperlink>
      <w:r w:rsidRPr="00BC67B6">
        <w:rPr>
          <w:rFonts w:ascii="仿宋_GB2312" w:eastAsia="仿宋_GB2312" w:hAnsi="Arial" w:cs="Arial" w:hint="eastAsia"/>
          <w:kern w:val="0"/>
          <w:sz w:val="32"/>
          <w:szCs w:val="32"/>
        </w:rPr>
        <w:t>的风俗习惯，帮助行政区域内各少数民族聚居的地方依照宪法和法律实行区域自治，帮助各少数民族发展政治、经济和文化的建设事业；</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r w:rsidRPr="00BC67B6">
        <w:rPr>
          <w:rFonts w:ascii="仿宋_GB2312" w:eastAsia="仿宋_GB2312" w:hAnsi="Arial" w:cs="Arial" w:hint="eastAsia"/>
          <w:kern w:val="0"/>
          <w:sz w:val="32"/>
          <w:szCs w:val="32"/>
        </w:rPr>
        <w:t>9、保障宪法和法律赋予妇女的</w:t>
      </w:r>
      <w:hyperlink r:id="rId19" w:tgtFrame="_blank" w:history="1">
        <w:r w:rsidRPr="00BC67B6">
          <w:rPr>
            <w:rFonts w:ascii="仿宋_GB2312" w:eastAsia="仿宋_GB2312" w:hAnsi="Arial" w:cs="Arial" w:hint="eastAsia"/>
            <w:kern w:val="0"/>
            <w:sz w:val="32"/>
            <w:szCs w:val="32"/>
          </w:rPr>
          <w:t>男女平等</w:t>
        </w:r>
      </w:hyperlink>
      <w:r w:rsidRPr="00BC67B6">
        <w:rPr>
          <w:rFonts w:ascii="仿宋_GB2312" w:eastAsia="仿宋_GB2312" w:hAnsi="Arial" w:cs="Arial" w:hint="eastAsia"/>
          <w:kern w:val="0"/>
          <w:sz w:val="32"/>
          <w:szCs w:val="32"/>
        </w:rPr>
        <w:t>、</w:t>
      </w:r>
      <w:hyperlink r:id="rId20" w:tgtFrame="_blank" w:history="1">
        <w:r w:rsidRPr="00BC67B6">
          <w:rPr>
            <w:rFonts w:ascii="仿宋_GB2312" w:eastAsia="仿宋_GB2312" w:hAnsi="Arial" w:cs="Arial" w:hint="eastAsia"/>
            <w:kern w:val="0"/>
            <w:sz w:val="32"/>
            <w:szCs w:val="32"/>
          </w:rPr>
          <w:t>同工同酬</w:t>
        </w:r>
      </w:hyperlink>
      <w:r w:rsidRPr="00BC67B6">
        <w:rPr>
          <w:rFonts w:ascii="仿宋_GB2312" w:eastAsia="仿宋_GB2312" w:hAnsi="Arial" w:cs="Arial" w:hint="eastAsia"/>
          <w:kern w:val="0"/>
          <w:sz w:val="32"/>
          <w:szCs w:val="32"/>
        </w:rPr>
        <w:t>和</w:t>
      </w:r>
      <w:hyperlink r:id="rId21" w:tgtFrame="_blank" w:history="1">
        <w:r w:rsidRPr="00BC67B6">
          <w:rPr>
            <w:rFonts w:ascii="仿宋_GB2312" w:eastAsia="仿宋_GB2312" w:hAnsi="Arial" w:cs="Arial" w:hint="eastAsia"/>
            <w:kern w:val="0"/>
            <w:sz w:val="32"/>
            <w:szCs w:val="32"/>
          </w:rPr>
          <w:t>婚姻自由</w:t>
        </w:r>
      </w:hyperlink>
      <w:r w:rsidRPr="00BC67B6">
        <w:rPr>
          <w:rFonts w:ascii="仿宋_GB2312" w:eastAsia="仿宋_GB2312" w:hAnsi="Arial" w:cs="Arial" w:hint="eastAsia"/>
          <w:kern w:val="0"/>
          <w:sz w:val="32"/>
          <w:szCs w:val="32"/>
        </w:rPr>
        <w:t>等各项权利；</w:t>
      </w:r>
    </w:p>
    <w:p w:rsidR="005F32BC" w:rsidRPr="00BC67B6" w:rsidRDefault="005F32BC" w:rsidP="00507955">
      <w:pPr>
        <w:widowControl/>
        <w:shd w:val="clear" w:color="auto" w:fill="FFFFFF"/>
        <w:spacing w:line="360" w:lineRule="atLeast"/>
        <w:ind w:firstLineChars="200" w:firstLine="640"/>
        <w:jc w:val="left"/>
        <w:rPr>
          <w:rFonts w:ascii="仿宋_GB2312" w:eastAsia="仿宋_GB2312" w:hAnsi="Arial" w:cs="Arial" w:hint="eastAsia"/>
          <w:kern w:val="0"/>
          <w:sz w:val="32"/>
          <w:szCs w:val="32"/>
        </w:rPr>
      </w:pPr>
      <w:bookmarkStart w:id="0" w:name="_GoBack"/>
      <w:bookmarkEnd w:id="0"/>
      <w:r w:rsidRPr="00BC67B6">
        <w:rPr>
          <w:rFonts w:ascii="仿宋_GB2312" w:eastAsia="仿宋_GB2312" w:hAnsi="Arial" w:cs="Arial" w:hint="eastAsia"/>
          <w:kern w:val="0"/>
          <w:sz w:val="32"/>
          <w:szCs w:val="32"/>
        </w:rPr>
        <w:t>10、办理上级政府交办的其他事项。</w:t>
      </w:r>
    </w:p>
    <w:p w:rsidR="005F32BC" w:rsidRPr="00BC67B6" w:rsidRDefault="005F32BC" w:rsidP="005F32BC">
      <w:pPr>
        <w:ind w:firstLine="420"/>
        <w:rPr>
          <w:rFonts w:ascii="仿宋_GB2312" w:eastAsia="仿宋_GB2312" w:hint="eastAsia"/>
          <w:sz w:val="32"/>
          <w:szCs w:val="32"/>
        </w:rPr>
      </w:pPr>
    </w:p>
    <w:sectPr w:rsidR="005F32BC" w:rsidRPr="00BC67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6F4" w:rsidRDefault="003F76F4" w:rsidP="00BC67B6">
      <w:r>
        <w:separator/>
      </w:r>
    </w:p>
  </w:endnote>
  <w:endnote w:type="continuationSeparator" w:id="0">
    <w:p w:rsidR="003F76F4" w:rsidRDefault="003F76F4" w:rsidP="00BC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charset w:val="86"/>
    <w:family w:val="auto"/>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6F4" w:rsidRDefault="003F76F4" w:rsidP="00BC67B6">
      <w:r>
        <w:separator/>
      </w:r>
    </w:p>
  </w:footnote>
  <w:footnote w:type="continuationSeparator" w:id="0">
    <w:p w:rsidR="003F76F4" w:rsidRDefault="003F76F4" w:rsidP="00BC6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2BC"/>
    <w:rsid w:val="000756CE"/>
    <w:rsid w:val="000B641D"/>
    <w:rsid w:val="003F76F4"/>
    <w:rsid w:val="00507955"/>
    <w:rsid w:val="005F32BC"/>
    <w:rsid w:val="00BC6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B6F1B"/>
  <w15:chartTrackingRefBased/>
  <w15:docId w15:val="{B449F0C9-FA75-4A7A-970F-E07983FB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67B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C67B6"/>
    <w:rPr>
      <w:sz w:val="18"/>
      <w:szCs w:val="18"/>
    </w:rPr>
  </w:style>
  <w:style w:type="paragraph" w:styleId="a5">
    <w:name w:val="footer"/>
    <w:basedOn w:val="a"/>
    <w:link w:val="a6"/>
    <w:uiPriority w:val="99"/>
    <w:unhideWhenUsed/>
    <w:rsid w:val="00BC67B6"/>
    <w:pPr>
      <w:tabs>
        <w:tab w:val="center" w:pos="4153"/>
        <w:tab w:val="right" w:pos="8306"/>
      </w:tabs>
      <w:snapToGrid w:val="0"/>
      <w:jc w:val="left"/>
    </w:pPr>
    <w:rPr>
      <w:sz w:val="18"/>
      <w:szCs w:val="18"/>
    </w:rPr>
  </w:style>
  <w:style w:type="character" w:customStyle="1" w:styleId="a6">
    <w:name w:val="页脚 字符"/>
    <w:basedOn w:val="a0"/>
    <w:link w:val="a5"/>
    <w:uiPriority w:val="99"/>
    <w:rsid w:val="00BC67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772259">
      <w:bodyDiv w:val="1"/>
      <w:marLeft w:val="0"/>
      <w:marRight w:val="0"/>
      <w:marTop w:val="0"/>
      <w:marBottom w:val="0"/>
      <w:divBdr>
        <w:top w:val="none" w:sz="0" w:space="0" w:color="auto"/>
        <w:left w:val="none" w:sz="0" w:space="0" w:color="auto"/>
        <w:bottom w:val="none" w:sz="0" w:space="0" w:color="auto"/>
        <w:right w:val="none" w:sz="0" w:space="0" w:color="auto"/>
      </w:divBdr>
      <w:divsChild>
        <w:div w:id="1436709714">
          <w:marLeft w:val="0"/>
          <w:marRight w:val="0"/>
          <w:marTop w:val="0"/>
          <w:marBottom w:val="0"/>
          <w:divBdr>
            <w:top w:val="none" w:sz="0" w:space="0" w:color="auto"/>
            <w:left w:val="none" w:sz="0" w:space="0" w:color="auto"/>
            <w:bottom w:val="none" w:sz="0" w:space="0" w:color="auto"/>
            <w:right w:val="none" w:sz="0" w:space="0" w:color="auto"/>
          </w:divBdr>
          <w:divsChild>
            <w:div w:id="983777934">
              <w:marLeft w:val="0"/>
              <w:marRight w:val="0"/>
              <w:marTop w:val="300"/>
              <w:marBottom w:val="0"/>
              <w:divBdr>
                <w:top w:val="none" w:sz="0" w:space="0" w:color="auto"/>
                <w:left w:val="none" w:sz="0" w:space="0" w:color="auto"/>
                <w:bottom w:val="none" w:sz="0" w:space="0" w:color="auto"/>
                <w:right w:val="none" w:sz="0" w:space="0" w:color="auto"/>
              </w:divBdr>
              <w:divsChild>
                <w:div w:id="135147988">
                  <w:marLeft w:val="0"/>
                  <w:marRight w:val="0"/>
                  <w:marTop w:val="0"/>
                  <w:marBottom w:val="0"/>
                  <w:divBdr>
                    <w:top w:val="single" w:sz="6" w:space="0" w:color="E5E5E5"/>
                    <w:left w:val="single" w:sz="6" w:space="0" w:color="E5E5E5"/>
                    <w:bottom w:val="single" w:sz="6" w:space="0" w:color="E5E5E5"/>
                    <w:right w:val="single" w:sz="6" w:space="0" w:color="E5E5E5"/>
                  </w:divBdr>
                  <w:divsChild>
                    <w:div w:id="223689252">
                      <w:marLeft w:val="0"/>
                      <w:marRight w:val="0"/>
                      <w:marTop w:val="0"/>
                      <w:marBottom w:val="0"/>
                      <w:divBdr>
                        <w:top w:val="none" w:sz="0" w:space="0" w:color="auto"/>
                        <w:left w:val="none" w:sz="0" w:space="0" w:color="auto"/>
                        <w:bottom w:val="none" w:sz="0" w:space="0" w:color="auto"/>
                        <w:right w:val="none" w:sz="0" w:space="0" w:color="auto"/>
                      </w:divBdr>
                      <w:divsChild>
                        <w:div w:id="492069713">
                          <w:marLeft w:val="0"/>
                          <w:marRight w:val="0"/>
                          <w:marTop w:val="0"/>
                          <w:marBottom w:val="225"/>
                          <w:divBdr>
                            <w:top w:val="none" w:sz="0" w:space="0" w:color="auto"/>
                            <w:left w:val="none" w:sz="0" w:space="0" w:color="auto"/>
                            <w:bottom w:val="none" w:sz="0" w:space="0" w:color="auto"/>
                            <w:right w:val="none" w:sz="0" w:space="0" w:color="auto"/>
                          </w:divBdr>
                        </w:div>
                        <w:div w:id="1114324344">
                          <w:marLeft w:val="0"/>
                          <w:marRight w:val="0"/>
                          <w:marTop w:val="0"/>
                          <w:marBottom w:val="225"/>
                          <w:divBdr>
                            <w:top w:val="none" w:sz="0" w:space="0" w:color="auto"/>
                            <w:left w:val="none" w:sz="0" w:space="0" w:color="auto"/>
                            <w:bottom w:val="none" w:sz="0" w:space="0" w:color="auto"/>
                            <w:right w:val="none" w:sz="0" w:space="0" w:color="auto"/>
                          </w:divBdr>
                        </w:div>
                        <w:div w:id="1370909785">
                          <w:marLeft w:val="0"/>
                          <w:marRight w:val="0"/>
                          <w:marTop w:val="0"/>
                          <w:marBottom w:val="225"/>
                          <w:divBdr>
                            <w:top w:val="none" w:sz="0" w:space="0" w:color="auto"/>
                            <w:left w:val="none" w:sz="0" w:space="0" w:color="auto"/>
                            <w:bottom w:val="none" w:sz="0" w:space="0" w:color="auto"/>
                            <w:right w:val="none" w:sz="0" w:space="0" w:color="auto"/>
                          </w:divBdr>
                        </w:div>
                        <w:div w:id="1261182088">
                          <w:marLeft w:val="0"/>
                          <w:marRight w:val="0"/>
                          <w:marTop w:val="0"/>
                          <w:marBottom w:val="225"/>
                          <w:divBdr>
                            <w:top w:val="none" w:sz="0" w:space="0" w:color="auto"/>
                            <w:left w:val="none" w:sz="0" w:space="0" w:color="auto"/>
                            <w:bottom w:val="none" w:sz="0" w:space="0" w:color="auto"/>
                            <w:right w:val="none" w:sz="0" w:space="0" w:color="auto"/>
                          </w:divBdr>
                        </w:div>
                        <w:div w:id="203174954">
                          <w:marLeft w:val="0"/>
                          <w:marRight w:val="0"/>
                          <w:marTop w:val="0"/>
                          <w:marBottom w:val="225"/>
                          <w:divBdr>
                            <w:top w:val="none" w:sz="0" w:space="0" w:color="auto"/>
                            <w:left w:val="none" w:sz="0" w:space="0" w:color="auto"/>
                            <w:bottom w:val="none" w:sz="0" w:space="0" w:color="auto"/>
                            <w:right w:val="none" w:sz="0" w:space="0" w:color="auto"/>
                          </w:divBdr>
                        </w:div>
                        <w:div w:id="111386124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112096369">
      <w:bodyDiv w:val="1"/>
      <w:marLeft w:val="0"/>
      <w:marRight w:val="0"/>
      <w:marTop w:val="0"/>
      <w:marBottom w:val="0"/>
      <w:divBdr>
        <w:top w:val="none" w:sz="0" w:space="0" w:color="auto"/>
        <w:left w:val="none" w:sz="0" w:space="0" w:color="auto"/>
        <w:bottom w:val="none" w:sz="0" w:space="0" w:color="auto"/>
        <w:right w:val="none" w:sz="0" w:space="0" w:color="auto"/>
      </w:divBdr>
      <w:divsChild>
        <w:div w:id="61104453">
          <w:marLeft w:val="0"/>
          <w:marRight w:val="0"/>
          <w:marTop w:val="0"/>
          <w:marBottom w:val="0"/>
          <w:divBdr>
            <w:top w:val="none" w:sz="0" w:space="0" w:color="auto"/>
            <w:left w:val="none" w:sz="0" w:space="0" w:color="auto"/>
            <w:bottom w:val="none" w:sz="0" w:space="0" w:color="auto"/>
            <w:right w:val="none" w:sz="0" w:space="0" w:color="auto"/>
          </w:divBdr>
          <w:divsChild>
            <w:div w:id="356395892">
              <w:marLeft w:val="0"/>
              <w:marRight w:val="0"/>
              <w:marTop w:val="300"/>
              <w:marBottom w:val="0"/>
              <w:divBdr>
                <w:top w:val="none" w:sz="0" w:space="0" w:color="auto"/>
                <w:left w:val="none" w:sz="0" w:space="0" w:color="auto"/>
                <w:bottom w:val="none" w:sz="0" w:space="0" w:color="auto"/>
                <w:right w:val="none" w:sz="0" w:space="0" w:color="auto"/>
              </w:divBdr>
              <w:divsChild>
                <w:div w:id="1999193063">
                  <w:marLeft w:val="0"/>
                  <w:marRight w:val="0"/>
                  <w:marTop w:val="0"/>
                  <w:marBottom w:val="0"/>
                  <w:divBdr>
                    <w:top w:val="single" w:sz="6" w:space="0" w:color="E5E5E5"/>
                    <w:left w:val="single" w:sz="6" w:space="0" w:color="E5E5E5"/>
                    <w:bottom w:val="single" w:sz="6" w:space="0" w:color="E5E5E5"/>
                    <w:right w:val="single" w:sz="6" w:space="0" w:color="E5E5E5"/>
                  </w:divBdr>
                  <w:divsChild>
                    <w:div w:id="778839776">
                      <w:marLeft w:val="0"/>
                      <w:marRight w:val="0"/>
                      <w:marTop w:val="0"/>
                      <w:marBottom w:val="0"/>
                      <w:divBdr>
                        <w:top w:val="none" w:sz="0" w:space="0" w:color="auto"/>
                        <w:left w:val="none" w:sz="0" w:space="0" w:color="auto"/>
                        <w:bottom w:val="none" w:sz="0" w:space="0" w:color="auto"/>
                        <w:right w:val="none" w:sz="0" w:space="0" w:color="auto"/>
                      </w:divBdr>
                      <w:divsChild>
                        <w:div w:id="1777752395">
                          <w:marLeft w:val="0"/>
                          <w:marRight w:val="0"/>
                          <w:marTop w:val="0"/>
                          <w:marBottom w:val="225"/>
                          <w:divBdr>
                            <w:top w:val="none" w:sz="0" w:space="0" w:color="auto"/>
                            <w:left w:val="none" w:sz="0" w:space="0" w:color="auto"/>
                            <w:bottom w:val="none" w:sz="0" w:space="0" w:color="auto"/>
                            <w:right w:val="none" w:sz="0" w:space="0" w:color="auto"/>
                          </w:divBdr>
                          <w:divsChild>
                            <w:div w:id="1199078904">
                              <w:marLeft w:val="0"/>
                              <w:marRight w:val="0"/>
                              <w:marTop w:val="0"/>
                              <w:marBottom w:val="225"/>
                              <w:divBdr>
                                <w:top w:val="none" w:sz="0" w:space="0" w:color="auto"/>
                                <w:left w:val="none" w:sz="0" w:space="0" w:color="auto"/>
                                <w:bottom w:val="none" w:sz="0" w:space="0" w:color="auto"/>
                                <w:right w:val="none" w:sz="0" w:space="0" w:color="auto"/>
                              </w:divBdr>
                            </w:div>
                            <w:div w:id="8736627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8281441">
      <w:bodyDiv w:val="1"/>
      <w:marLeft w:val="0"/>
      <w:marRight w:val="0"/>
      <w:marTop w:val="0"/>
      <w:marBottom w:val="0"/>
      <w:divBdr>
        <w:top w:val="none" w:sz="0" w:space="0" w:color="auto"/>
        <w:left w:val="none" w:sz="0" w:space="0" w:color="auto"/>
        <w:bottom w:val="none" w:sz="0" w:space="0" w:color="auto"/>
        <w:right w:val="none" w:sz="0" w:space="0" w:color="auto"/>
      </w:divBdr>
      <w:divsChild>
        <w:div w:id="1036615057">
          <w:marLeft w:val="0"/>
          <w:marRight w:val="0"/>
          <w:marTop w:val="0"/>
          <w:marBottom w:val="0"/>
          <w:divBdr>
            <w:top w:val="none" w:sz="0" w:space="0" w:color="auto"/>
            <w:left w:val="none" w:sz="0" w:space="0" w:color="auto"/>
            <w:bottom w:val="none" w:sz="0" w:space="0" w:color="auto"/>
            <w:right w:val="none" w:sz="0" w:space="0" w:color="auto"/>
          </w:divBdr>
          <w:divsChild>
            <w:div w:id="621881969">
              <w:marLeft w:val="0"/>
              <w:marRight w:val="0"/>
              <w:marTop w:val="300"/>
              <w:marBottom w:val="0"/>
              <w:divBdr>
                <w:top w:val="none" w:sz="0" w:space="0" w:color="auto"/>
                <w:left w:val="none" w:sz="0" w:space="0" w:color="auto"/>
                <w:bottom w:val="none" w:sz="0" w:space="0" w:color="auto"/>
                <w:right w:val="none" w:sz="0" w:space="0" w:color="auto"/>
              </w:divBdr>
              <w:divsChild>
                <w:div w:id="970329633">
                  <w:marLeft w:val="0"/>
                  <w:marRight w:val="0"/>
                  <w:marTop w:val="0"/>
                  <w:marBottom w:val="0"/>
                  <w:divBdr>
                    <w:top w:val="single" w:sz="6" w:space="0" w:color="E5E5E5"/>
                    <w:left w:val="single" w:sz="6" w:space="0" w:color="E5E5E5"/>
                    <w:bottom w:val="single" w:sz="6" w:space="0" w:color="E5E5E5"/>
                    <w:right w:val="single" w:sz="6" w:space="0" w:color="E5E5E5"/>
                  </w:divBdr>
                  <w:divsChild>
                    <w:div w:id="484670037">
                      <w:marLeft w:val="0"/>
                      <w:marRight w:val="0"/>
                      <w:marTop w:val="0"/>
                      <w:marBottom w:val="0"/>
                      <w:divBdr>
                        <w:top w:val="none" w:sz="0" w:space="0" w:color="auto"/>
                        <w:left w:val="none" w:sz="0" w:space="0" w:color="auto"/>
                        <w:bottom w:val="none" w:sz="0" w:space="0" w:color="auto"/>
                        <w:right w:val="none" w:sz="0" w:space="0" w:color="auto"/>
                      </w:divBdr>
                      <w:divsChild>
                        <w:div w:id="2092774751">
                          <w:marLeft w:val="0"/>
                          <w:marRight w:val="0"/>
                          <w:marTop w:val="0"/>
                          <w:marBottom w:val="225"/>
                          <w:divBdr>
                            <w:top w:val="none" w:sz="0" w:space="0" w:color="auto"/>
                            <w:left w:val="none" w:sz="0" w:space="0" w:color="auto"/>
                            <w:bottom w:val="none" w:sz="0" w:space="0" w:color="auto"/>
                            <w:right w:val="none" w:sz="0" w:space="0" w:color="auto"/>
                          </w:divBdr>
                        </w:div>
                        <w:div w:id="47076382">
                          <w:marLeft w:val="0"/>
                          <w:marRight w:val="0"/>
                          <w:marTop w:val="0"/>
                          <w:marBottom w:val="225"/>
                          <w:divBdr>
                            <w:top w:val="none" w:sz="0" w:space="0" w:color="auto"/>
                            <w:left w:val="none" w:sz="0" w:space="0" w:color="auto"/>
                            <w:bottom w:val="none" w:sz="0" w:space="0" w:color="auto"/>
                            <w:right w:val="none" w:sz="0" w:space="0" w:color="auto"/>
                          </w:divBdr>
                        </w:div>
                        <w:div w:id="796336264">
                          <w:marLeft w:val="0"/>
                          <w:marRight w:val="0"/>
                          <w:marTop w:val="0"/>
                          <w:marBottom w:val="225"/>
                          <w:divBdr>
                            <w:top w:val="none" w:sz="0" w:space="0" w:color="auto"/>
                            <w:left w:val="none" w:sz="0" w:space="0" w:color="auto"/>
                            <w:bottom w:val="none" w:sz="0" w:space="0" w:color="auto"/>
                            <w:right w:val="none" w:sz="0" w:space="0" w:color="auto"/>
                          </w:divBdr>
                        </w:div>
                        <w:div w:id="1010568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9D%BE%E6%B1%9F%E5%8C%BA/8216187" TargetMode="External"/><Relationship Id="rId13" Type="http://schemas.openxmlformats.org/officeDocument/2006/relationships/hyperlink" Target="https://baike.baidu.com/item/%E5%B8%B8%E5%8A%A1%E5%A7%94%E5%91%98%E4%BC%9A" TargetMode="External"/><Relationship Id="rId18" Type="http://schemas.openxmlformats.org/officeDocument/2006/relationships/hyperlink" Target="https://baike.baidu.com/item/%E5%B0%91%E6%95%B0%E6%B0%91%E6%97%8F" TargetMode="External"/><Relationship Id="rId3" Type="http://schemas.openxmlformats.org/officeDocument/2006/relationships/webSettings" Target="webSettings.xml"/><Relationship Id="rId21" Type="http://schemas.openxmlformats.org/officeDocument/2006/relationships/hyperlink" Target="https://baike.baidu.com/item/%E5%A9%9A%E5%A7%BB%E8%87%AA%E7%94%B1" TargetMode="External"/><Relationship Id="rId7" Type="http://schemas.openxmlformats.org/officeDocument/2006/relationships/hyperlink" Target="https://baike.baidu.com/item/%E4%B8%8A%E6%B5%B7%E5%B8%82/127743" TargetMode="External"/><Relationship Id="rId12" Type="http://schemas.openxmlformats.org/officeDocument/2006/relationships/hyperlink" Target="https://baike.baidu.com/item/%E4%BA%BA%E6%B0%91%E4%BB%A3%E8%A1%A8%E5%A4%A7%E4%BC%9A%E5%B8%B8%E5%8A%A1%E5%A7%94%E5%91%98%E4%BC%9A" TargetMode="External"/><Relationship Id="rId17" Type="http://schemas.openxmlformats.org/officeDocument/2006/relationships/hyperlink" Target="https://baike.baidu.com/item/%E5%90%88%E6%B3%95%E6%9D%83%E7%9B%8A" TargetMode="External"/><Relationship Id="rId2" Type="http://schemas.openxmlformats.org/officeDocument/2006/relationships/settings" Target="settings.xml"/><Relationship Id="rId16" Type="http://schemas.openxmlformats.org/officeDocument/2006/relationships/hyperlink" Target="https://baike.baidu.com/item/%E4%BA%BA%E8%BA%AB%E6%9D%83%E5%88%A9" TargetMode="External"/><Relationship Id="rId20" Type="http://schemas.openxmlformats.org/officeDocument/2006/relationships/hyperlink" Target="https://baike.baidu.com/item/%E5%90%8C%E5%B7%A5%E5%90%8C%E9%85%AC" TargetMode="External"/><Relationship Id="rId1" Type="http://schemas.openxmlformats.org/officeDocument/2006/relationships/styles" Target="styles.xml"/><Relationship Id="rId6" Type="http://schemas.openxmlformats.org/officeDocument/2006/relationships/hyperlink" Target="https://baike.baidu.com/item/%E4%BA%BA%E6%B0%91%E6%94%BF%E5%BA%9C" TargetMode="External"/><Relationship Id="rId11" Type="http://schemas.openxmlformats.org/officeDocument/2006/relationships/hyperlink" Target="https://baike.baidu.com/item/%E4%B8%8A%E6%B5%B7%E5%B8%82%E4%BA%BA%E6%B0%91%E6%94%BF%E5%BA%9C/8624563" TargetMode="External"/><Relationship Id="rId5" Type="http://schemas.openxmlformats.org/officeDocument/2006/relationships/endnotes" Target="endnotes.xml"/><Relationship Id="rId15" Type="http://schemas.openxmlformats.org/officeDocument/2006/relationships/hyperlink" Target="https://baike.baidu.com/item/%E8%A1%8C%E6%94%BF%E5%8C%BA%E5%9F%9F" TargetMode="External"/><Relationship Id="rId23" Type="http://schemas.openxmlformats.org/officeDocument/2006/relationships/theme" Target="theme/theme1.xml"/><Relationship Id="rId10" Type="http://schemas.openxmlformats.org/officeDocument/2006/relationships/hyperlink" Target="https://baike.baidu.com/item/%E5%9B%BD%E5%AE%B6%E8%A1%8C%E6%94%BF%E6%9C%BA%E5%85%B3/1084821" TargetMode="External"/><Relationship Id="rId19" Type="http://schemas.openxmlformats.org/officeDocument/2006/relationships/hyperlink" Target="https://baike.baidu.com/item/%E7%94%B7%E5%A5%B3%E5%B9%B3%E7%AD%89" TargetMode="External"/><Relationship Id="rId4" Type="http://schemas.openxmlformats.org/officeDocument/2006/relationships/footnotes" Target="footnotes.xml"/><Relationship Id="rId9" Type="http://schemas.openxmlformats.org/officeDocument/2006/relationships/hyperlink" Target="https://baike.baidu.com/item/%E4%BA%BA%E6%B0%91%E4%BB%A3%E8%A1%A8%E5%A4%A7%E4%BC%9A/792255" TargetMode="External"/><Relationship Id="rId14" Type="http://schemas.openxmlformats.org/officeDocument/2006/relationships/hyperlink" Target="https://baike.baidu.com/item/%E5%9B%BD%E5%AE%B6%E8%A1%8C%E6%94%BF%E6%9C%BA%E5%85%B3"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 yuan</dc:creator>
  <cp:keywords/>
  <dc:description/>
  <cp:lastModifiedBy>袁芬</cp:lastModifiedBy>
  <cp:revision>3</cp:revision>
  <dcterms:created xsi:type="dcterms:W3CDTF">2020-02-08T02:01:00Z</dcterms:created>
  <dcterms:modified xsi:type="dcterms:W3CDTF">2020-02-08T02:08:00Z</dcterms:modified>
</cp:coreProperties>
</file>